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0F" w:rsidRDefault="0091740F">
      <w:r>
        <w:rPr>
          <w:rFonts w:ascii="Calibri" w:hAnsi="Calibri"/>
          <w:b/>
          <w:noProof/>
          <w:sz w:val="44"/>
          <w:szCs w:val="44"/>
        </w:rPr>
        <w:drawing>
          <wp:inline distT="0" distB="0" distL="0" distR="0">
            <wp:extent cx="2392680" cy="1059180"/>
            <wp:effectExtent l="0" t="0" r="0" b="0"/>
            <wp:docPr id="1" name="Picture 1" descr="Horizontal logo Gray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logo Gray 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C1" w:rsidRDefault="00F97AC1"/>
    <w:p w:rsidR="0091740F" w:rsidRPr="00B57211" w:rsidRDefault="00EA2BBA" w:rsidP="009174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Itinerant Merchant License Application Checklist</w:t>
      </w:r>
    </w:p>
    <w:p w:rsidR="00EA2BBA" w:rsidRDefault="00EA2BBA" w:rsidP="0091740F">
      <w:pPr>
        <w:rPr>
          <w:sz w:val="24"/>
          <w:szCs w:val="24"/>
        </w:rPr>
      </w:pPr>
      <w:r>
        <w:rPr>
          <w:sz w:val="24"/>
          <w:szCs w:val="24"/>
        </w:rPr>
        <w:t>Welcome and congratulations on deciding to do business in the City limits of Greenville.  To operate as an Itinerant Merchant, the following procedures must be accomplished:</w:t>
      </w:r>
    </w:p>
    <w:p w:rsidR="00EA2BBA" w:rsidRDefault="00EA2BBA" w:rsidP="00EA2BBA">
      <w:pPr>
        <w:rPr>
          <w:sz w:val="24"/>
          <w:szCs w:val="24"/>
        </w:rPr>
      </w:pPr>
      <w:r>
        <w:rPr>
          <w:sz w:val="24"/>
          <w:szCs w:val="24"/>
        </w:rPr>
        <w:t>*A non-refundable application fee of $374 ($219 for a renewal) must be paid at the Greenville Police Department Records Section located inside the Police Department at 500 S. Greene Street</w:t>
      </w:r>
      <w:r w:rsidR="001809B0">
        <w:rPr>
          <w:sz w:val="24"/>
          <w:szCs w:val="24"/>
        </w:rPr>
        <w:t>, Greenville, NC  27834</w:t>
      </w:r>
      <w:r>
        <w:rPr>
          <w:sz w:val="24"/>
          <w:szCs w:val="24"/>
        </w:rPr>
        <w:t>.  Checks or money orders should be made payable to the City of Greenville.  This fee is required for each application.</w:t>
      </w:r>
      <w:bookmarkStart w:id="0" w:name="_GoBack"/>
      <w:bookmarkEnd w:id="0"/>
    </w:p>
    <w:p w:rsidR="00EA2BBA" w:rsidRDefault="00EA2BBA" w:rsidP="00EA2BBA">
      <w:pPr>
        <w:rPr>
          <w:sz w:val="24"/>
          <w:szCs w:val="24"/>
        </w:rPr>
      </w:pPr>
      <w:r>
        <w:rPr>
          <w:sz w:val="24"/>
          <w:szCs w:val="24"/>
        </w:rPr>
        <w:t>*A copy of the Sales Tax Reporting Number issued by the North Carolina Department of Revenue for the business must be attached to the application.</w:t>
      </w:r>
    </w:p>
    <w:p w:rsidR="00EA2BBA" w:rsidRDefault="00EA2BBA" w:rsidP="00EA2BBA">
      <w:pPr>
        <w:rPr>
          <w:sz w:val="24"/>
          <w:szCs w:val="24"/>
        </w:rPr>
      </w:pPr>
      <w:r>
        <w:rPr>
          <w:sz w:val="24"/>
          <w:szCs w:val="24"/>
        </w:rPr>
        <w:t xml:space="preserve">*Itinerant Merchant License applications may be obtained from the Records section Monday – Friday, 9:00 a.m. until 4:30 p.m. or via the City’s website, </w:t>
      </w:r>
      <w:hyperlink r:id="rId9" w:history="1">
        <w:r w:rsidRPr="00EF50D1">
          <w:rPr>
            <w:rStyle w:val="Hyperlink"/>
            <w:sz w:val="24"/>
            <w:szCs w:val="24"/>
          </w:rPr>
          <w:t>www.greenvillenc.gov</w:t>
        </w:r>
      </w:hyperlink>
      <w:r>
        <w:rPr>
          <w:sz w:val="24"/>
          <w:szCs w:val="24"/>
        </w:rPr>
        <w:t>.</w:t>
      </w:r>
    </w:p>
    <w:p w:rsidR="00EA2BBA" w:rsidRDefault="00EA2BBA" w:rsidP="00EA2BBA">
      <w:pPr>
        <w:rPr>
          <w:sz w:val="24"/>
          <w:szCs w:val="24"/>
        </w:rPr>
      </w:pPr>
      <w:r>
        <w:rPr>
          <w:sz w:val="24"/>
          <w:szCs w:val="24"/>
        </w:rPr>
        <w:t>*If the business is to be conducted on private property, the applicant must submit written documentation granting permission from the property owner at the time the application is submitted.</w:t>
      </w:r>
    </w:p>
    <w:p w:rsidR="00EA2BBA" w:rsidRDefault="00EA2BBA" w:rsidP="00EA2BBA">
      <w:pPr>
        <w:rPr>
          <w:sz w:val="24"/>
          <w:szCs w:val="24"/>
        </w:rPr>
      </w:pPr>
      <w:r>
        <w:rPr>
          <w:sz w:val="24"/>
          <w:szCs w:val="24"/>
        </w:rPr>
        <w:t>*The application must be approved by the Planning &amp; Zoning Division before final approval can be granted.</w:t>
      </w:r>
    </w:p>
    <w:p w:rsidR="00EA2BBA" w:rsidRDefault="00EA2BBA" w:rsidP="0091740F">
      <w:pPr>
        <w:rPr>
          <w:sz w:val="24"/>
          <w:szCs w:val="24"/>
        </w:rPr>
      </w:pPr>
      <w:r>
        <w:rPr>
          <w:sz w:val="24"/>
          <w:szCs w:val="24"/>
        </w:rPr>
        <w:t>*When the Police Department’s application process is complete, your permit will be mailed to you.</w:t>
      </w:r>
    </w:p>
    <w:p w:rsidR="0091740F" w:rsidRPr="0091740F" w:rsidRDefault="00F97AC1" w:rsidP="0091740F">
      <w:pPr>
        <w:rPr>
          <w:sz w:val="24"/>
          <w:szCs w:val="24"/>
        </w:rPr>
      </w:pPr>
      <w:r>
        <w:rPr>
          <w:sz w:val="24"/>
          <w:szCs w:val="24"/>
        </w:rPr>
        <w:t>Any questions relating to this application process should be directed to the Logistics Division Commander at (252) 329-4101.</w:t>
      </w:r>
    </w:p>
    <w:sectPr w:rsidR="0091740F" w:rsidRPr="0091740F" w:rsidSect="00F94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42" w:rsidRDefault="00FE0B42" w:rsidP="00FE0B42">
      <w:pPr>
        <w:spacing w:after="0" w:line="240" w:lineRule="auto"/>
      </w:pPr>
      <w:r>
        <w:separator/>
      </w:r>
    </w:p>
  </w:endnote>
  <w:endnote w:type="continuationSeparator" w:id="0">
    <w:p w:rsidR="00FE0B42" w:rsidRDefault="00FE0B42" w:rsidP="00FE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9E" w:rsidRPr="00102C9E" w:rsidRDefault="00102C9E">
    <w:pPr>
      <w:pStyle w:val="Footer"/>
      <w:rPr>
        <w:sz w:val="16"/>
        <w:szCs w:val="16"/>
      </w:rPr>
    </w:pPr>
    <w:r>
      <w:rPr>
        <w:sz w:val="16"/>
        <w:szCs w:val="16"/>
      </w:rPr>
      <w:t>Doc #1017077</w:t>
    </w:r>
  </w:p>
  <w:p w:rsidR="00FE0B42" w:rsidRDefault="00FE0B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42" w:rsidRDefault="00FE0B42" w:rsidP="00FE0B42">
      <w:pPr>
        <w:spacing w:after="0" w:line="240" w:lineRule="auto"/>
      </w:pPr>
      <w:r>
        <w:separator/>
      </w:r>
    </w:p>
  </w:footnote>
  <w:footnote w:type="continuationSeparator" w:id="0">
    <w:p w:rsidR="00FE0B42" w:rsidRDefault="00FE0B42" w:rsidP="00FE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42" w:rsidRDefault="00FE0B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B8A"/>
    <w:multiLevelType w:val="hybridMultilevel"/>
    <w:tmpl w:val="34282B50"/>
    <w:lvl w:ilvl="0" w:tplc="BB3C8D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0F"/>
    <w:rsid w:val="00075AF9"/>
    <w:rsid w:val="000772EA"/>
    <w:rsid w:val="00102C9E"/>
    <w:rsid w:val="001809B0"/>
    <w:rsid w:val="001C34E1"/>
    <w:rsid w:val="001E2D55"/>
    <w:rsid w:val="00234391"/>
    <w:rsid w:val="00323CC8"/>
    <w:rsid w:val="0061614A"/>
    <w:rsid w:val="006C36D3"/>
    <w:rsid w:val="0072739C"/>
    <w:rsid w:val="007755CA"/>
    <w:rsid w:val="007D26E0"/>
    <w:rsid w:val="0091740F"/>
    <w:rsid w:val="00AA0B9C"/>
    <w:rsid w:val="00B57211"/>
    <w:rsid w:val="00DD265E"/>
    <w:rsid w:val="00EA2BBA"/>
    <w:rsid w:val="00F94E4E"/>
    <w:rsid w:val="00F97AC1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7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42"/>
  </w:style>
  <w:style w:type="paragraph" w:styleId="Footer">
    <w:name w:val="footer"/>
    <w:basedOn w:val="Normal"/>
    <w:link w:val="FooterChar"/>
    <w:uiPriority w:val="99"/>
    <w:unhideWhenUsed/>
    <w:rsid w:val="00FE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42"/>
  </w:style>
  <w:style w:type="paragraph" w:styleId="ListParagraph">
    <w:name w:val="List Paragraph"/>
    <w:basedOn w:val="Normal"/>
    <w:uiPriority w:val="34"/>
    <w:qFormat/>
    <w:rsid w:val="00EA2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7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42"/>
  </w:style>
  <w:style w:type="paragraph" w:styleId="Footer">
    <w:name w:val="footer"/>
    <w:basedOn w:val="Normal"/>
    <w:link w:val="FooterChar"/>
    <w:uiPriority w:val="99"/>
    <w:unhideWhenUsed/>
    <w:rsid w:val="00FE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42"/>
  </w:style>
  <w:style w:type="paragraph" w:styleId="ListParagraph">
    <w:name w:val="List Paragraph"/>
    <w:basedOn w:val="Normal"/>
    <w:uiPriority w:val="34"/>
    <w:qFormat/>
    <w:rsid w:val="00EA2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eenvillenc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1222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Smeltzer</dc:creator>
  <cp:keywords/>
  <dc:description/>
  <cp:lastModifiedBy>Sue Smeltzer</cp:lastModifiedBy>
  <cp:revision>7</cp:revision>
  <cp:lastPrinted>2015-12-04T17:43:00Z</cp:lastPrinted>
  <dcterms:created xsi:type="dcterms:W3CDTF">2015-12-04T17:33:00Z</dcterms:created>
  <dcterms:modified xsi:type="dcterms:W3CDTF">2016-03-03T18:57:00Z</dcterms:modified>
</cp:coreProperties>
</file>