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2852" w14:textId="77777777" w:rsidR="00302C08" w:rsidRPr="000306E0" w:rsidRDefault="00302C08" w:rsidP="00302C08">
      <w:pPr>
        <w:shd w:val="clear" w:color="auto" w:fill="FFFFFF"/>
        <w:spacing w:after="240" w:line="240" w:lineRule="auto"/>
        <w:rPr>
          <w:rFonts w:ascii="Arial" w:eastAsia="Times New Roman" w:hAnsi="Arial" w:cs="Arial"/>
          <w:sz w:val="30"/>
          <w:szCs w:val="30"/>
        </w:rPr>
      </w:pPr>
      <w:r w:rsidRPr="000306E0">
        <w:rPr>
          <w:rFonts w:ascii="Arial" w:eastAsia="Times New Roman" w:hAnsi="Arial" w:cs="Arial"/>
          <w:b/>
          <w:bCs/>
          <w:sz w:val="30"/>
          <w:szCs w:val="30"/>
          <w:u w:val="single"/>
        </w:rPr>
        <w:t>Program Overview</w:t>
      </w:r>
    </w:p>
    <w:p w14:paraId="57DCCE05" w14:textId="11C0A591"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sz w:val="30"/>
          <w:szCs w:val="30"/>
        </w:rPr>
        <w:t>The City of Greenville</w:t>
      </w:r>
      <w:r w:rsidR="00EF07FB">
        <w:rPr>
          <w:rFonts w:ascii="Arial" w:eastAsia="Times New Roman" w:hAnsi="Arial" w:cs="Arial"/>
          <w:sz w:val="30"/>
          <w:szCs w:val="30"/>
        </w:rPr>
        <w:t>’s</w:t>
      </w:r>
      <w:r w:rsidRPr="000306E0">
        <w:rPr>
          <w:rFonts w:ascii="Arial" w:eastAsia="Times New Roman" w:hAnsi="Arial" w:cs="Arial"/>
          <w:sz w:val="30"/>
          <w:szCs w:val="30"/>
        </w:rPr>
        <w:t xml:space="preserve"> </w:t>
      </w:r>
      <w:r w:rsidR="000306E0" w:rsidRPr="000306E0">
        <w:rPr>
          <w:rFonts w:ascii="Arial" w:eastAsia="Times New Roman" w:hAnsi="Arial" w:cs="Arial"/>
          <w:sz w:val="30"/>
          <w:szCs w:val="30"/>
        </w:rPr>
        <w:t>Tenant Based</w:t>
      </w:r>
      <w:r w:rsidRPr="000306E0">
        <w:rPr>
          <w:rFonts w:ascii="Arial" w:eastAsia="Times New Roman" w:hAnsi="Arial" w:cs="Arial"/>
          <w:sz w:val="30"/>
          <w:szCs w:val="30"/>
        </w:rPr>
        <w:t xml:space="preserve"> Rental Assistance </w:t>
      </w:r>
      <w:r w:rsidR="000306E0" w:rsidRPr="000306E0">
        <w:rPr>
          <w:rFonts w:ascii="Arial" w:eastAsia="Times New Roman" w:hAnsi="Arial" w:cs="Arial"/>
          <w:sz w:val="30"/>
          <w:szCs w:val="30"/>
        </w:rPr>
        <w:t xml:space="preserve">(TBRA) </w:t>
      </w:r>
      <w:r w:rsidRPr="000306E0">
        <w:rPr>
          <w:rFonts w:ascii="Arial" w:eastAsia="Times New Roman" w:hAnsi="Arial" w:cs="Arial"/>
          <w:sz w:val="30"/>
          <w:szCs w:val="30"/>
        </w:rPr>
        <w:t xml:space="preserve">Program </w:t>
      </w:r>
      <w:r w:rsidR="000306E0">
        <w:rPr>
          <w:rFonts w:ascii="Arial" w:eastAsia="Times New Roman" w:hAnsi="Arial" w:cs="Arial"/>
          <w:sz w:val="30"/>
          <w:szCs w:val="30"/>
        </w:rPr>
        <w:t xml:space="preserve">will </w:t>
      </w:r>
      <w:r w:rsidRPr="000306E0">
        <w:rPr>
          <w:rFonts w:ascii="Arial" w:eastAsia="Times New Roman" w:hAnsi="Arial" w:cs="Arial"/>
          <w:sz w:val="30"/>
          <w:szCs w:val="30"/>
        </w:rPr>
        <w:t xml:space="preserve">begin accepting applications as of </w:t>
      </w:r>
      <w:r w:rsidR="00DF2DC2">
        <w:rPr>
          <w:rFonts w:ascii="Arial" w:eastAsia="Times New Roman" w:hAnsi="Arial" w:cs="Arial"/>
          <w:b/>
          <w:sz w:val="30"/>
          <w:szCs w:val="30"/>
          <w:u w:val="single"/>
        </w:rPr>
        <w:t>January 2</w:t>
      </w:r>
      <w:r w:rsidRPr="000306E0">
        <w:rPr>
          <w:rFonts w:ascii="Arial" w:eastAsia="Times New Roman" w:hAnsi="Arial" w:cs="Arial"/>
          <w:b/>
          <w:sz w:val="30"/>
          <w:szCs w:val="30"/>
          <w:u w:val="single"/>
        </w:rPr>
        <w:t>, 202</w:t>
      </w:r>
      <w:r w:rsidR="00DF2DC2">
        <w:rPr>
          <w:rFonts w:ascii="Arial" w:eastAsia="Times New Roman" w:hAnsi="Arial" w:cs="Arial"/>
          <w:b/>
          <w:sz w:val="30"/>
          <w:szCs w:val="30"/>
          <w:u w:val="single"/>
        </w:rPr>
        <w:t>4</w:t>
      </w:r>
      <w:r w:rsidRPr="000306E0">
        <w:rPr>
          <w:rFonts w:ascii="Arial" w:eastAsia="Times New Roman" w:hAnsi="Arial" w:cs="Arial"/>
          <w:sz w:val="30"/>
          <w:szCs w:val="30"/>
        </w:rPr>
        <w:t>.</w:t>
      </w:r>
    </w:p>
    <w:p w14:paraId="4CD875F3" w14:textId="2388C368" w:rsidR="00302C08" w:rsidRPr="000306E0" w:rsidRDefault="00EF07FB" w:rsidP="000306E0">
      <w:pPr>
        <w:shd w:val="clear" w:color="auto" w:fill="FFFFFF"/>
        <w:spacing w:after="240" w:line="240" w:lineRule="auto"/>
        <w:jc w:val="both"/>
        <w:rPr>
          <w:rFonts w:ascii="Arial" w:eastAsia="Times New Roman" w:hAnsi="Arial" w:cs="Arial"/>
          <w:sz w:val="30"/>
          <w:szCs w:val="30"/>
        </w:rPr>
      </w:pPr>
      <w:r>
        <w:rPr>
          <w:rFonts w:ascii="Arial" w:eastAsia="Times New Roman" w:hAnsi="Arial" w:cs="Arial"/>
          <w:sz w:val="30"/>
          <w:szCs w:val="30"/>
        </w:rPr>
        <w:t>Funding</w:t>
      </w:r>
      <w:r w:rsidR="00302C08" w:rsidRPr="000306E0">
        <w:rPr>
          <w:rFonts w:ascii="Arial" w:eastAsia="Times New Roman" w:hAnsi="Arial" w:cs="Arial"/>
          <w:sz w:val="30"/>
          <w:szCs w:val="30"/>
        </w:rPr>
        <w:t xml:space="preserve"> is only available to applicants who are renters and will assist those who qualify with up to three-month’s rental assistance, not to total more than $</w:t>
      </w:r>
      <w:r w:rsidR="00DF2DC2">
        <w:rPr>
          <w:rFonts w:ascii="Arial" w:eastAsia="Times New Roman" w:hAnsi="Arial" w:cs="Arial"/>
          <w:sz w:val="30"/>
          <w:szCs w:val="30"/>
        </w:rPr>
        <w:t>2,000</w:t>
      </w:r>
      <w:r w:rsidR="00302C08" w:rsidRPr="000306E0">
        <w:rPr>
          <w:rFonts w:ascii="Arial" w:eastAsia="Times New Roman" w:hAnsi="Arial" w:cs="Arial"/>
          <w:sz w:val="30"/>
          <w:szCs w:val="30"/>
        </w:rPr>
        <w:t xml:space="preserve"> to low-income (</w:t>
      </w:r>
      <w:r w:rsidR="00895DFE">
        <w:rPr>
          <w:rFonts w:ascii="Arial" w:eastAsia="Times New Roman" w:hAnsi="Arial" w:cs="Arial"/>
          <w:sz w:val="30"/>
          <w:szCs w:val="30"/>
        </w:rPr>
        <w:t>5</w:t>
      </w:r>
      <w:r w:rsidR="00302C08" w:rsidRPr="000306E0">
        <w:rPr>
          <w:rFonts w:ascii="Arial" w:eastAsia="Times New Roman" w:hAnsi="Arial" w:cs="Arial"/>
          <w:sz w:val="30"/>
          <w:szCs w:val="30"/>
        </w:rPr>
        <w:t>0% AMI or less) residents who have experienced economic hardship and could not afford to pay their rent.</w:t>
      </w:r>
    </w:p>
    <w:p w14:paraId="2731C6D7" w14:textId="77777777"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sz w:val="30"/>
          <w:szCs w:val="30"/>
        </w:rPr>
        <w:t>The program will not issue payments directly to applicants, but rather payments will be sent directly to landlords which must be willing to participate in this program. Landlords must be able to provide the City with completed W-9s and ACH/Direct Deposit forms.</w:t>
      </w:r>
    </w:p>
    <w:p w14:paraId="3BA5FE99" w14:textId="45657F66" w:rsidR="00302C08" w:rsidRPr="000306E0" w:rsidRDefault="000306E0" w:rsidP="000306E0">
      <w:pPr>
        <w:shd w:val="clear" w:color="auto" w:fill="FFFFFF"/>
        <w:spacing w:after="240" w:line="240" w:lineRule="auto"/>
        <w:jc w:val="both"/>
        <w:rPr>
          <w:rFonts w:ascii="Arial" w:eastAsia="Times New Roman" w:hAnsi="Arial" w:cs="Arial"/>
          <w:sz w:val="30"/>
          <w:szCs w:val="30"/>
        </w:rPr>
      </w:pPr>
      <w:r>
        <w:rPr>
          <w:rFonts w:ascii="Arial" w:eastAsia="Times New Roman" w:hAnsi="Arial" w:cs="Arial"/>
          <w:sz w:val="30"/>
          <w:szCs w:val="30"/>
        </w:rPr>
        <w:t>Submitting an application</w:t>
      </w:r>
      <w:r w:rsidR="00302C08" w:rsidRPr="000306E0">
        <w:rPr>
          <w:rFonts w:ascii="Arial" w:eastAsia="Times New Roman" w:hAnsi="Arial" w:cs="Arial"/>
          <w:sz w:val="30"/>
          <w:szCs w:val="30"/>
        </w:rPr>
        <w:t> for this program does not constitute acceptance, meeting minimum qualification criteria, nor is it a guarantee of a program award. All information submitted will be individually verified and households who provide misleading or false information or who apply more than once for the program (even under a different family member) will be disqualified.</w:t>
      </w:r>
    </w:p>
    <w:p w14:paraId="6A24FAE9" w14:textId="4BC382EC"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sz w:val="30"/>
          <w:szCs w:val="30"/>
        </w:rPr>
        <w:t xml:space="preserve">Applications are </w:t>
      </w:r>
      <w:r w:rsidRPr="00EF07FB">
        <w:rPr>
          <w:rFonts w:ascii="Arial" w:eastAsia="Times New Roman" w:hAnsi="Arial" w:cs="Arial"/>
          <w:color w:val="2E74B5" w:themeColor="accent1" w:themeShade="BF"/>
          <w:sz w:val="30"/>
          <w:szCs w:val="30"/>
          <w:u w:val="single"/>
        </w:rPr>
        <w:t>available online</w:t>
      </w:r>
      <w:r w:rsidR="00EF07FB" w:rsidRPr="00EF07FB">
        <w:rPr>
          <w:rFonts w:ascii="Arial" w:eastAsia="Times New Roman" w:hAnsi="Arial" w:cs="Arial"/>
          <w:color w:val="2E74B5" w:themeColor="accent1" w:themeShade="BF"/>
          <w:sz w:val="30"/>
          <w:szCs w:val="30"/>
        </w:rPr>
        <w:t xml:space="preserve"> </w:t>
      </w:r>
      <w:r w:rsidR="00EF07FB">
        <w:rPr>
          <w:rFonts w:ascii="Arial" w:eastAsia="Times New Roman" w:hAnsi="Arial" w:cs="Arial"/>
          <w:sz w:val="30"/>
          <w:szCs w:val="30"/>
        </w:rPr>
        <w:t>or obtained</w:t>
      </w:r>
      <w:r w:rsidRPr="000306E0">
        <w:rPr>
          <w:rFonts w:ascii="Arial" w:eastAsia="Times New Roman" w:hAnsi="Arial" w:cs="Arial"/>
          <w:sz w:val="30"/>
          <w:szCs w:val="30"/>
        </w:rPr>
        <w:t xml:space="preserve"> in-person during office hours (Monday-Friday, 8am-5pm) with the </w:t>
      </w:r>
      <w:r w:rsidR="00514538" w:rsidRPr="00514538">
        <w:rPr>
          <w:rFonts w:ascii="Arial" w:hAnsi="Arial" w:cs="Arial"/>
          <w:sz w:val="30"/>
          <w:szCs w:val="30"/>
        </w:rPr>
        <w:t>Neighborhood &amp; Business Services Department, Community Development</w:t>
      </w:r>
      <w:r w:rsidR="00514538" w:rsidRPr="00514538">
        <w:rPr>
          <w:rFonts w:ascii="Arial" w:eastAsia="Times New Roman" w:hAnsi="Arial" w:cs="Arial"/>
          <w:sz w:val="30"/>
          <w:szCs w:val="30"/>
        </w:rPr>
        <w:t xml:space="preserve"> </w:t>
      </w:r>
      <w:r w:rsidRPr="000306E0">
        <w:rPr>
          <w:rFonts w:ascii="Arial" w:eastAsia="Times New Roman" w:hAnsi="Arial" w:cs="Arial"/>
          <w:sz w:val="30"/>
          <w:szCs w:val="30"/>
        </w:rPr>
        <w:t>Division located</w:t>
      </w:r>
      <w:r w:rsidR="00EF07FB">
        <w:rPr>
          <w:rFonts w:ascii="Arial" w:eastAsia="Times New Roman" w:hAnsi="Arial" w:cs="Arial"/>
          <w:sz w:val="30"/>
          <w:szCs w:val="30"/>
        </w:rPr>
        <w:t xml:space="preserve"> in the Municipal Building</w:t>
      </w:r>
      <w:r w:rsidRPr="000306E0">
        <w:rPr>
          <w:rFonts w:ascii="Arial" w:eastAsia="Times New Roman" w:hAnsi="Arial" w:cs="Arial"/>
          <w:sz w:val="30"/>
          <w:szCs w:val="30"/>
        </w:rPr>
        <w:t xml:space="preserve"> at 201 W. Fifth Street, Greenville, NC. </w:t>
      </w:r>
    </w:p>
    <w:p w14:paraId="27BAB9DA" w14:textId="77777777"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b/>
          <w:bCs/>
          <w:sz w:val="30"/>
          <w:szCs w:val="30"/>
          <w:u w:val="single"/>
        </w:rPr>
        <w:t>Eligibility</w:t>
      </w:r>
    </w:p>
    <w:p w14:paraId="4178A7AD" w14:textId="77777777"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sz w:val="30"/>
          <w:szCs w:val="30"/>
        </w:rPr>
        <w:t>To qualify, residents must meet the following requirements: </w:t>
      </w:r>
    </w:p>
    <w:p w14:paraId="4CC57CA0" w14:textId="39101ECE" w:rsidR="00302C08" w:rsidRPr="000306E0" w:rsidRDefault="00302C08" w:rsidP="000306E0">
      <w:pPr>
        <w:numPr>
          <w:ilvl w:val="0"/>
          <w:numId w:val="1"/>
        </w:numPr>
        <w:shd w:val="clear" w:color="auto" w:fill="FFFFFF"/>
        <w:spacing w:before="100" w:beforeAutospacing="1" w:after="100" w:afterAutospacing="1" w:line="240" w:lineRule="auto"/>
        <w:jc w:val="both"/>
        <w:rPr>
          <w:rFonts w:ascii="Arial" w:eastAsia="Times New Roman" w:hAnsi="Arial" w:cs="Arial"/>
          <w:sz w:val="30"/>
          <w:szCs w:val="30"/>
        </w:rPr>
      </w:pPr>
      <w:r w:rsidRPr="000306E0">
        <w:rPr>
          <w:rFonts w:ascii="Arial" w:eastAsia="Times New Roman" w:hAnsi="Arial" w:cs="Arial"/>
          <w:sz w:val="30"/>
          <w:szCs w:val="30"/>
        </w:rPr>
        <w:t>Must be a city of Greenville resident</w:t>
      </w:r>
      <w:r w:rsidR="000306E0" w:rsidRPr="000306E0">
        <w:rPr>
          <w:rFonts w:ascii="Arial" w:eastAsia="Times New Roman" w:hAnsi="Arial" w:cs="Arial"/>
          <w:sz w:val="30"/>
          <w:szCs w:val="30"/>
        </w:rPr>
        <w:t>, renting within the city limits of Greenville</w:t>
      </w:r>
      <w:r w:rsidRPr="000306E0">
        <w:rPr>
          <w:rFonts w:ascii="Arial" w:eastAsia="Times New Roman" w:hAnsi="Arial" w:cs="Arial"/>
          <w:sz w:val="30"/>
          <w:szCs w:val="30"/>
        </w:rPr>
        <w:t>; </w:t>
      </w:r>
    </w:p>
    <w:p w14:paraId="4F4AEBBA" w14:textId="62996C73" w:rsidR="00302C08" w:rsidRPr="000306E0" w:rsidRDefault="00302C08" w:rsidP="000306E0">
      <w:pPr>
        <w:numPr>
          <w:ilvl w:val="0"/>
          <w:numId w:val="1"/>
        </w:numPr>
        <w:shd w:val="clear" w:color="auto" w:fill="FFFFFF"/>
        <w:spacing w:before="100" w:beforeAutospacing="1" w:after="100" w:afterAutospacing="1" w:line="240" w:lineRule="auto"/>
        <w:jc w:val="both"/>
        <w:rPr>
          <w:rFonts w:ascii="Arial" w:eastAsia="Times New Roman" w:hAnsi="Arial" w:cs="Arial"/>
          <w:sz w:val="30"/>
          <w:szCs w:val="30"/>
        </w:rPr>
      </w:pPr>
      <w:r w:rsidRPr="000306E0">
        <w:rPr>
          <w:rFonts w:ascii="Arial" w:eastAsia="Times New Roman" w:hAnsi="Arial" w:cs="Arial"/>
          <w:sz w:val="30"/>
          <w:szCs w:val="30"/>
        </w:rPr>
        <w:t xml:space="preserve">Not able to pay for rent due to loss of income related </w:t>
      </w:r>
      <w:r w:rsidR="000306E0" w:rsidRPr="000306E0">
        <w:rPr>
          <w:rFonts w:ascii="Arial" w:eastAsia="Times New Roman" w:hAnsi="Arial" w:cs="Arial"/>
          <w:sz w:val="30"/>
          <w:szCs w:val="30"/>
        </w:rPr>
        <w:t>financial hardship</w:t>
      </w:r>
      <w:r w:rsidRPr="000306E0">
        <w:rPr>
          <w:rFonts w:ascii="Arial" w:eastAsia="Times New Roman" w:hAnsi="Arial" w:cs="Arial"/>
          <w:sz w:val="30"/>
          <w:szCs w:val="30"/>
        </w:rPr>
        <w:t>. Must be able to demonstrate </w:t>
      </w:r>
      <w:r w:rsidRPr="000306E0">
        <w:rPr>
          <w:rFonts w:ascii="Arial" w:eastAsia="Times New Roman" w:hAnsi="Arial" w:cs="Arial"/>
          <w:sz w:val="30"/>
          <w:szCs w:val="30"/>
          <w:u w:val="single"/>
        </w:rPr>
        <w:t xml:space="preserve">loss of employment income or increase of household/medical expenses after </w:t>
      </w:r>
      <w:r w:rsidR="000306E0" w:rsidRPr="000306E0">
        <w:rPr>
          <w:rFonts w:ascii="Arial" w:eastAsia="Times New Roman" w:hAnsi="Arial" w:cs="Arial"/>
          <w:sz w:val="30"/>
          <w:szCs w:val="30"/>
          <w:u w:val="single"/>
        </w:rPr>
        <w:t>January</w:t>
      </w:r>
      <w:r w:rsidRPr="000306E0">
        <w:rPr>
          <w:rFonts w:ascii="Arial" w:eastAsia="Times New Roman" w:hAnsi="Arial" w:cs="Arial"/>
          <w:sz w:val="30"/>
          <w:szCs w:val="30"/>
          <w:u w:val="single"/>
        </w:rPr>
        <w:t xml:space="preserve"> 1, 202</w:t>
      </w:r>
      <w:r w:rsidR="000306E0" w:rsidRPr="000306E0">
        <w:rPr>
          <w:rFonts w:ascii="Arial" w:eastAsia="Times New Roman" w:hAnsi="Arial" w:cs="Arial"/>
          <w:sz w:val="30"/>
          <w:szCs w:val="30"/>
          <w:u w:val="single"/>
        </w:rPr>
        <w:t>3</w:t>
      </w:r>
      <w:r w:rsidRPr="000306E0">
        <w:rPr>
          <w:rFonts w:ascii="Arial" w:eastAsia="Times New Roman" w:hAnsi="Arial" w:cs="Arial"/>
          <w:sz w:val="30"/>
          <w:szCs w:val="30"/>
        </w:rPr>
        <w:t>. </w:t>
      </w:r>
    </w:p>
    <w:p w14:paraId="0842241A" w14:textId="77777777" w:rsidR="00302C08" w:rsidRPr="000306E0" w:rsidRDefault="00302C08" w:rsidP="000306E0">
      <w:pPr>
        <w:numPr>
          <w:ilvl w:val="0"/>
          <w:numId w:val="1"/>
        </w:numPr>
        <w:shd w:val="clear" w:color="auto" w:fill="FFFFFF"/>
        <w:spacing w:before="100" w:beforeAutospacing="1" w:after="100" w:afterAutospacing="1" w:line="240" w:lineRule="auto"/>
        <w:jc w:val="both"/>
        <w:rPr>
          <w:rFonts w:ascii="Arial" w:eastAsia="Times New Roman" w:hAnsi="Arial" w:cs="Arial"/>
          <w:sz w:val="30"/>
          <w:szCs w:val="30"/>
        </w:rPr>
      </w:pPr>
      <w:r w:rsidRPr="000306E0">
        <w:rPr>
          <w:rFonts w:ascii="Arial" w:eastAsia="Times New Roman" w:hAnsi="Arial" w:cs="Arial"/>
          <w:sz w:val="30"/>
          <w:szCs w:val="30"/>
        </w:rPr>
        <w:t>Current annual income is less than:</w:t>
      </w:r>
    </w:p>
    <w:p w14:paraId="6C6FB1A4" w14:textId="112E091F" w:rsidR="00302C08" w:rsidRPr="000306E0" w:rsidRDefault="00302C08" w:rsidP="000306E0">
      <w:pPr>
        <w:numPr>
          <w:ilvl w:val="1"/>
          <w:numId w:val="1"/>
        </w:numPr>
        <w:shd w:val="clear" w:color="auto" w:fill="FFFFFF"/>
        <w:spacing w:before="100" w:beforeAutospacing="1" w:after="100" w:afterAutospacing="1" w:line="240" w:lineRule="auto"/>
        <w:ind w:left="1170"/>
        <w:jc w:val="both"/>
        <w:rPr>
          <w:rFonts w:ascii="Arial" w:eastAsia="Times New Roman" w:hAnsi="Arial" w:cs="Arial"/>
          <w:sz w:val="30"/>
          <w:szCs w:val="30"/>
        </w:rPr>
      </w:pPr>
      <w:r w:rsidRPr="000306E0">
        <w:rPr>
          <w:rFonts w:ascii="Arial" w:eastAsia="Times New Roman" w:hAnsi="Arial" w:cs="Arial"/>
          <w:sz w:val="30"/>
          <w:szCs w:val="30"/>
        </w:rPr>
        <w:t>$</w:t>
      </w:r>
      <w:r w:rsidR="00895DFE">
        <w:rPr>
          <w:rFonts w:ascii="Arial" w:eastAsia="Times New Roman" w:hAnsi="Arial" w:cs="Arial"/>
          <w:sz w:val="30"/>
          <w:szCs w:val="30"/>
        </w:rPr>
        <w:t>26,250</w:t>
      </w:r>
      <w:r w:rsidRPr="000306E0">
        <w:rPr>
          <w:rFonts w:ascii="Arial" w:eastAsia="Times New Roman" w:hAnsi="Arial" w:cs="Arial"/>
          <w:sz w:val="30"/>
          <w:szCs w:val="30"/>
        </w:rPr>
        <w:t xml:space="preserve"> for an individual household</w:t>
      </w:r>
    </w:p>
    <w:p w14:paraId="13FEC343" w14:textId="722BF1B2" w:rsidR="00302C08" w:rsidRPr="000306E0" w:rsidRDefault="00302C08" w:rsidP="000306E0">
      <w:pPr>
        <w:numPr>
          <w:ilvl w:val="1"/>
          <w:numId w:val="1"/>
        </w:numPr>
        <w:shd w:val="clear" w:color="auto" w:fill="FFFFFF"/>
        <w:spacing w:before="100" w:beforeAutospacing="1" w:after="100" w:afterAutospacing="1" w:line="240" w:lineRule="auto"/>
        <w:ind w:left="1170"/>
        <w:jc w:val="both"/>
        <w:rPr>
          <w:rFonts w:ascii="Arial" w:eastAsia="Times New Roman" w:hAnsi="Arial" w:cs="Arial"/>
          <w:sz w:val="30"/>
          <w:szCs w:val="30"/>
        </w:rPr>
      </w:pPr>
      <w:r w:rsidRPr="000306E0">
        <w:rPr>
          <w:rFonts w:ascii="Arial" w:eastAsia="Times New Roman" w:hAnsi="Arial" w:cs="Arial"/>
          <w:sz w:val="30"/>
          <w:szCs w:val="30"/>
        </w:rPr>
        <w:t>$</w:t>
      </w:r>
      <w:r w:rsidR="00895DFE">
        <w:rPr>
          <w:rFonts w:ascii="Arial" w:eastAsia="Times New Roman" w:hAnsi="Arial" w:cs="Arial"/>
          <w:sz w:val="30"/>
          <w:szCs w:val="30"/>
        </w:rPr>
        <w:t>30,000</w:t>
      </w:r>
      <w:r w:rsidRPr="000306E0">
        <w:rPr>
          <w:rFonts w:ascii="Arial" w:eastAsia="Times New Roman" w:hAnsi="Arial" w:cs="Arial"/>
          <w:sz w:val="30"/>
          <w:szCs w:val="30"/>
        </w:rPr>
        <w:t xml:space="preserve"> for a two-person household </w:t>
      </w:r>
    </w:p>
    <w:p w14:paraId="2F959D5C" w14:textId="70F3A9FB" w:rsidR="00302C08" w:rsidRPr="000306E0" w:rsidRDefault="00302C08" w:rsidP="000306E0">
      <w:pPr>
        <w:numPr>
          <w:ilvl w:val="1"/>
          <w:numId w:val="1"/>
        </w:numPr>
        <w:shd w:val="clear" w:color="auto" w:fill="FFFFFF"/>
        <w:spacing w:before="100" w:beforeAutospacing="1" w:after="100" w:afterAutospacing="1" w:line="240" w:lineRule="auto"/>
        <w:ind w:left="1170"/>
        <w:jc w:val="both"/>
        <w:rPr>
          <w:rFonts w:ascii="Arial" w:eastAsia="Times New Roman" w:hAnsi="Arial" w:cs="Arial"/>
          <w:sz w:val="30"/>
          <w:szCs w:val="30"/>
        </w:rPr>
      </w:pPr>
      <w:r w:rsidRPr="000306E0">
        <w:rPr>
          <w:rFonts w:ascii="Arial" w:eastAsia="Times New Roman" w:hAnsi="Arial" w:cs="Arial"/>
          <w:sz w:val="30"/>
          <w:szCs w:val="30"/>
        </w:rPr>
        <w:t>$</w:t>
      </w:r>
      <w:r w:rsidR="00895DFE">
        <w:rPr>
          <w:rFonts w:ascii="Arial" w:eastAsia="Times New Roman" w:hAnsi="Arial" w:cs="Arial"/>
          <w:sz w:val="30"/>
          <w:szCs w:val="30"/>
        </w:rPr>
        <w:t>33,750</w:t>
      </w:r>
      <w:r w:rsidRPr="000306E0">
        <w:rPr>
          <w:rFonts w:ascii="Arial" w:eastAsia="Times New Roman" w:hAnsi="Arial" w:cs="Arial"/>
          <w:sz w:val="30"/>
          <w:szCs w:val="30"/>
        </w:rPr>
        <w:t xml:space="preserve"> for a three-person household</w:t>
      </w:r>
    </w:p>
    <w:p w14:paraId="19C298DB" w14:textId="75BBC1AF" w:rsidR="00302C08" w:rsidRPr="000306E0" w:rsidRDefault="00302C08" w:rsidP="000306E0">
      <w:pPr>
        <w:numPr>
          <w:ilvl w:val="1"/>
          <w:numId w:val="1"/>
        </w:numPr>
        <w:shd w:val="clear" w:color="auto" w:fill="FFFFFF"/>
        <w:spacing w:before="100" w:beforeAutospacing="1" w:after="100" w:afterAutospacing="1" w:line="240" w:lineRule="auto"/>
        <w:ind w:left="1170"/>
        <w:jc w:val="both"/>
        <w:rPr>
          <w:rFonts w:ascii="Arial" w:eastAsia="Times New Roman" w:hAnsi="Arial" w:cs="Arial"/>
          <w:sz w:val="30"/>
          <w:szCs w:val="30"/>
        </w:rPr>
      </w:pPr>
      <w:r w:rsidRPr="000306E0">
        <w:rPr>
          <w:rFonts w:ascii="Arial" w:eastAsia="Times New Roman" w:hAnsi="Arial" w:cs="Arial"/>
          <w:sz w:val="30"/>
          <w:szCs w:val="30"/>
        </w:rPr>
        <w:t>$</w:t>
      </w:r>
      <w:r w:rsidR="00895DFE">
        <w:rPr>
          <w:rFonts w:ascii="Arial" w:eastAsia="Times New Roman" w:hAnsi="Arial" w:cs="Arial"/>
          <w:sz w:val="30"/>
          <w:szCs w:val="30"/>
        </w:rPr>
        <w:t>37,500</w:t>
      </w:r>
      <w:r w:rsidRPr="000306E0">
        <w:rPr>
          <w:rFonts w:ascii="Arial" w:eastAsia="Times New Roman" w:hAnsi="Arial" w:cs="Arial"/>
          <w:sz w:val="30"/>
          <w:szCs w:val="30"/>
        </w:rPr>
        <w:t xml:space="preserve"> for a four-person household</w:t>
      </w:r>
    </w:p>
    <w:p w14:paraId="596ED981" w14:textId="2113E4D5" w:rsidR="00302C08" w:rsidRPr="000306E0" w:rsidRDefault="00302C08" w:rsidP="000306E0">
      <w:pPr>
        <w:numPr>
          <w:ilvl w:val="1"/>
          <w:numId w:val="1"/>
        </w:numPr>
        <w:shd w:val="clear" w:color="auto" w:fill="FFFFFF"/>
        <w:spacing w:before="100" w:beforeAutospacing="1" w:after="100" w:afterAutospacing="1" w:line="240" w:lineRule="auto"/>
        <w:ind w:left="1170"/>
        <w:jc w:val="both"/>
        <w:rPr>
          <w:rFonts w:ascii="Arial" w:eastAsia="Times New Roman" w:hAnsi="Arial" w:cs="Arial"/>
          <w:sz w:val="30"/>
          <w:szCs w:val="30"/>
        </w:rPr>
      </w:pPr>
      <w:r w:rsidRPr="000306E0">
        <w:rPr>
          <w:rFonts w:ascii="Arial" w:eastAsia="Times New Roman" w:hAnsi="Arial" w:cs="Arial"/>
          <w:sz w:val="30"/>
          <w:szCs w:val="30"/>
        </w:rPr>
        <w:t>$</w:t>
      </w:r>
      <w:r w:rsidR="00895DFE">
        <w:rPr>
          <w:rFonts w:ascii="Arial" w:eastAsia="Times New Roman" w:hAnsi="Arial" w:cs="Arial"/>
          <w:sz w:val="30"/>
          <w:szCs w:val="30"/>
        </w:rPr>
        <w:t>40,500</w:t>
      </w:r>
      <w:r w:rsidRPr="000306E0">
        <w:rPr>
          <w:rFonts w:ascii="Arial" w:eastAsia="Times New Roman" w:hAnsi="Arial" w:cs="Arial"/>
          <w:sz w:val="30"/>
          <w:szCs w:val="30"/>
        </w:rPr>
        <w:t xml:space="preserve"> for a five-person household </w:t>
      </w:r>
    </w:p>
    <w:p w14:paraId="0C9B22CD" w14:textId="3D391B6F" w:rsidR="00302C08" w:rsidRPr="000306E0" w:rsidRDefault="000306E0" w:rsidP="000306E0">
      <w:pPr>
        <w:shd w:val="clear" w:color="auto" w:fill="FFFFFF"/>
        <w:spacing w:before="100" w:beforeAutospacing="1" w:after="100" w:afterAutospacing="1" w:line="240" w:lineRule="auto"/>
        <w:ind w:left="540"/>
        <w:jc w:val="both"/>
        <w:rPr>
          <w:rFonts w:ascii="Arial" w:eastAsia="Times New Roman" w:hAnsi="Arial" w:cs="Arial"/>
          <w:i/>
          <w:iCs/>
          <w:sz w:val="30"/>
          <w:szCs w:val="30"/>
        </w:rPr>
      </w:pPr>
      <w:r w:rsidRPr="000306E0">
        <w:rPr>
          <w:rFonts w:ascii="Arial" w:eastAsia="Times New Roman" w:hAnsi="Arial" w:cs="Arial"/>
          <w:i/>
          <w:iCs/>
          <w:sz w:val="30"/>
          <w:szCs w:val="30"/>
        </w:rPr>
        <w:t>(</w:t>
      </w:r>
      <w:r w:rsidR="00302C08" w:rsidRPr="000306E0">
        <w:rPr>
          <w:rFonts w:ascii="Arial" w:eastAsia="Times New Roman" w:hAnsi="Arial" w:cs="Arial"/>
          <w:i/>
          <w:iCs/>
          <w:sz w:val="30"/>
          <w:szCs w:val="30"/>
        </w:rPr>
        <w:t>income cap continues to increase with household size</w:t>
      </w:r>
      <w:r w:rsidR="00EF07FB">
        <w:rPr>
          <w:rFonts w:ascii="Arial" w:eastAsia="Times New Roman" w:hAnsi="Arial" w:cs="Arial"/>
          <w:i/>
          <w:iCs/>
          <w:sz w:val="30"/>
          <w:szCs w:val="30"/>
        </w:rPr>
        <w:t xml:space="preserve"> increase</w:t>
      </w:r>
      <w:r w:rsidRPr="000306E0">
        <w:rPr>
          <w:rFonts w:ascii="Arial" w:eastAsia="Times New Roman" w:hAnsi="Arial" w:cs="Arial"/>
          <w:i/>
          <w:iCs/>
          <w:sz w:val="30"/>
          <w:szCs w:val="30"/>
        </w:rPr>
        <w:t>)</w:t>
      </w:r>
    </w:p>
    <w:p w14:paraId="3692CC65" w14:textId="72B15372" w:rsidR="00302C08" w:rsidRPr="000306E0" w:rsidRDefault="00302C08" w:rsidP="000306E0">
      <w:pPr>
        <w:numPr>
          <w:ilvl w:val="0"/>
          <w:numId w:val="1"/>
        </w:numPr>
        <w:shd w:val="clear" w:color="auto" w:fill="FFFFFF"/>
        <w:spacing w:before="100" w:beforeAutospacing="1" w:after="100" w:afterAutospacing="1" w:line="240" w:lineRule="auto"/>
        <w:jc w:val="both"/>
        <w:rPr>
          <w:rFonts w:ascii="Arial" w:eastAsia="Times New Roman" w:hAnsi="Arial" w:cs="Arial"/>
          <w:sz w:val="30"/>
          <w:szCs w:val="30"/>
        </w:rPr>
      </w:pPr>
      <w:r w:rsidRPr="000306E0">
        <w:rPr>
          <w:rFonts w:ascii="Arial" w:eastAsia="Times New Roman" w:hAnsi="Arial" w:cs="Arial"/>
          <w:sz w:val="30"/>
          <w:szCs w:val="30"/>
        </w:rPr>
        <w:t xml:space="preserve">Applicant/Landlord must not be receiving rental subsidies for which they are applying that may be considered duplication of benefits from </w:t>
      </w:r>
      <w:r w:rsidRPr="000306E0">
        <w:rPr>
          <w:rFonts w:ascii="Arial" w:eastAsia="Times New Roman" w:hAnsi="Arial" w:cs="Arial"/>
          <w:sz w:val="30"/>
          <w:szCs w:val="30"/>
        </w:rPr>
        <w:lastRenderedPageBreak/>
        <w:t xml:space="preserve">any other federal, state, and/or local program for the unit in which the applicant is living. Such programs </w:t>
      </w:r>
      <w:r w:rsidR="000D232A" w:rsidRPr="000306E0">
        <w:rPr>
          <w:rFonts w:ascii="Arial" w:eastAsia="Times New Roman" w:hAnsi="Arial" w:cs="Arial"/>
          <w:sz w:val="30"/>
          <w:szCs w:val="30"/>
        </w:rPr>
        <w:t>include but</w:t>
      </w:r>
      <w:r w:rsidRPr="000306E0">
        <w:rPr>
          <w:rFonts w:ascii="Arial" w:eastAsia="Times New Roman" w:hAnsi="Arial" w:cs="Arial"/>
          <w:sz w:val="30"/>
          <w:szCs w:val="30"/>
        </w:rPr>
        <w:t xml:space="preserve"> are not limited to: Section 8 Housing Choice Voucher, HOPWA Tenant Based Rental Assistance, Public Housing, Section 202, VASH, or </w:t>
      </w:r>
      <w:r w:rsidR="00DF2DC2" w:rsidRPr="000306E0">
        <w:rPr>
          <w:rFonts w:ascii="Arial" w:eastAsia="Times New Roman" w:hAnsi="Arial" w:cs="Arial"/>
          <w:sz w:val="30"/>
          <w:szCs w:val="30"/>
        </w:rPr>
        <w:t>others</w:t>
      </w:r>
      <w:r w:rsidRPr="000306E0">
        <w:rPr>
          <w:rFonts w:ascii="Arial" w:eastAsia="Times New Roman" w:hAnsi="Arial" w:cs="Arial"/>
          <w:sz w:val="30"/>
          <w:szCs w:val="30"/>
        </w:rPr>
        <w:t>. </w:t>
      </w:r>
    </w:p>
    <w:p w14:paraId="38B801D4" w14:textId="77777777"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b/>
          <w:bCs/>
          <w:sz w:val="30"/>
          <w:szCs w:val="30"/>
          <w:u w:val="single"/>
        </w:rPr>
        <w:t>How do I Apply?</w:t>
      </w:r>
    </w:p>
    <w:p w14:paraId="062AF245" w14:textId="06722C88"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sz w:val="30"/>
          <w:szCs w:val="30"/>
        </w:rPr>
        <w:t>The application period begins at </w:t>
      </w:r>
      <w:r w:rsidRPr="000306E0">
        <w:rPr>
          <w:rFonts w:ascii="Arial" w:eastAsia="Times New Roman" w:hAnsi="Arial" w:cs="Arial"/>
          <w:b/>
          <w:bCs/>
          <w:sz w:val="30"/>
          <w:szCs w:val="30"/>
          <w:u w:val="single"/>
        </w:rPr>
        <w:t xml:space="preserve">8am, </w:t>
      </w:r>
      <w:r w:rsidR="00DF2DC2">
        <w:rPr>
          <w:rFonts w:ascii="Arial" w:eastAsia="Times New Roman" w:hAnsi="Arial" w:cs="Arial"/>
          <w:b/>
          <w:bCs/>
          <w:sz w:val="30"/>
          <w:szCs w:val="30"/>
          <w:u w:val="single"/>
        </w:rPr>
        <w:t>Tues</w:t>
      </w:r>
      <w:r w:rsidRPr="000306E0">
        <w:rPr>
          <w:rFonts w:ascii="Arial" w:eastAsia="Times New Roman" w:hAnsi="Arial" w:cs="Arial"/>
          <w:b/>
          <w:bCs/>
          <w:sz w:val="30"/>
          <w:szCs w:val="30"/>
          <w:u w:val="single"/>
        </w:rPr>
        <w:t xml:space="preserve">day, </w:t>
      </w:r>
      <w:r w:rsidR="00DF2DC2">
        <w:rPr>
          <w:rFonts w:ascii="Arial" w:eastAsia="Times New Roman" w:hAnsi="Arial" w:cs="Arial"/>
          <w:b/>
          <w:bCs/>
          <w:sz w:val="30"/>
          <w:szCs w:val="30"/>
          <w:u w:val="single"/>
        </w:rPr>
        <w:t>January 2</w:t>
      </w:r>
      <w:r w:rsidRPr="000306E0">
        <w:rPr>
          <w:rFonts w:ascii="Arial" w:eastAsia="Times New Roman" w:hAnsi="Arial" w:cs="Arial"/>
          <w:b/>
          <w:bCs/>
          <w:sz w:val="30"/>
          <w:szCs w:val="30"/>
          <w:u w:val="single"/>
        </w:rPr>
        <w:t>, 202</w:t>
      </w:r>
      <w:r w:rsidR="00DF2DC2">
        <w:rPr>
          <w:rFonts w:ascii="Arial" w:eastAsia="Times New Roman" w:hAnsi="Arial" w:cs="Arial"/>
          <w:b/>
          <w:bCs/>
          <w:sz w:val="30"/>
          <w:szCs w:val="30"/>
          <w:u w:val="single"/>
        </w:rPr>
        <w:t>4</w:t>
      </w:r>
      <w:r w:rsidRPr="000306E0">
        <w:rPr>
          <w:rFonts w:ascii="Arial" w:eastAsia="Times New Roman" w:hAnsi="Arial" w:cs="Arial"/>
          <w:b/>
          <w:bCs/>
          <w:sz w:val="30"/>
          <w:szCs w:val="30"/>
          <w:u w:val="single"/>
        </w:rPr>
        <w:t>.</w:t>
      </w:r>
    </w:p>
    <w:p w14:paraId="389CE2C9" w14:textId="77777777"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sz w:val="30"/>
          <w:szCs w:val="30"/>
        </w:rPr>
        <w:t>Please </w:t>
      </w:r>
      <w:hyperlink r:id="rId5" w:tgtFrame="_blank" w:history="1">
        <w:r w:rsidRPr="00EF07FB">
          <w:rPr>
            <w:rFonts w:ascii="Arial" w:eastAsia="Times New Roman" w:hAnsi="Arial" w:cs="Arial"/>
            <w:color w:val="2E74B5" w:themeColor="accent1" w:themeShade="BF"/>
            <w:sz w:val="30"/>
            <w:szCs w:val="30"/>
            <w:u w:val="single"/>
          </w:rPr>
          <w:t>click here</w:t>
        </w:r>
      </w:hyperlink>
      <w:hyperlink r:id="rId6" w:tgtFrame="_blank" w:history="1">
        <w:r w:rsidRPr="00EF07FB">
          <w:rPr>
            <w:rFonts w:ascii="Arial" w:eastAsia="Times New Roman" w:hAnsi="Arial" w:cs="Arial"/>
            <w:color w:val="2E74B5" w:themeColor="accent1" w:themeShade="BF"/>
            <w:sz w:val="30"/>
            <w:szCs w:val="30"/>
            <w:u w:val="single"/>
          </w:rPr>
          <w:t> to download</w:t>
        </w:r>
      </w:hyperlink>
      <w:r w:rsidRPr="000306E0">
        <w:rPr>
          <w:rFonts w:ascii="Arial" w:eastAsia="Times New Roman" w:hAnsi="Arial" w:cs="Arial"/>
          <w:sz w:val="30"/>
          <w:szCs w:val="30"/>
        </w:rPr>
        <w:t> the application.</w:t>
      </w:r>
    </w:p>
    <w:p w14:paraId="75B508D1" w14:textId="77777777"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sz w:val="30"/>
          <w:szCs w:val="30"/>
        </w:rPr>
        <w:t>If you do not have internet access through a computer or your phone or you need assistance applying, please contact us at 252-329-4607. </w:t>
      </w:r>
    </w:p>
    <w:p w14:paraId="3D2024ED" w14:textId="77777777"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b/>
          <w:bCs/>
          <w:sz w:val="30"/>
          <w:szCs w:val="30"/>
          <w:u w:val="single"/>
        </w:rPr>
        <w:t>Documentation Required:</w:t>
      </w:r>
    </w:p>
    <w:p w14:paraId="15355A43" w14:textId="77777777"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sz w:val="30"/>
          <w:szCs w:val="30"/>
        </w:rPr>
        <w:t>Below is the documentation you will be required to provide with the application. The City will not notify of eligibility until all documentation has been received.</w:t>
      </w:r>
    </w:p>
    <w:p w14:paraId="3AD47EBA" w14:textId="0FB435CC" w:rsidR="00302C08" w:rsidRDefault="00302C08" w:rsidP="000306E0">
      <w:pPr>
        <w:numPr>
          <w:ilvl w:val="0"/>
          <w:numId w:val="2"/>
        </w:numPr>
        <w:shd w:val="clear" w:color="auto" w:fill="FFFFFF"/>
        <w:spacing w:after="0" w:line="240" w:lineRule="auto"/>
        <w:jc w:val="both"/>
        <w:rPr>
          <w:rFonts w:ascii="Arial" w:eastAsia="Times New Roman" w:hAnsi="Arial" w:cs="Arial"/>
          <w:sz w:val="30"/>
          <w:szCs w:val="30"/>
        </w:rPr>
      </w:pPr>
      <w:r w:rsidRPr="000306E0">
        <w:rPr>
          <w:rFonts w:ascii="Arial" w:eastAsia="Times New Roman" w:hAnsi="Arial" w:cs="Arial"/>
          <w:sz w:val="30"/>
          <w:szCs w:val="30"/>
        </w:rPr>
        <w:t>Copy of current valid NC Driver’s License or Government issued Photo ID</w:t>
      </w:r>
      <w:r w:rsidR="00EF07FB">
        <w:rPr>
          <w:rFonts w:ascii="Arial" w:eastAsia="Times New Roman" w:hAnsi="Arial" w:cs="Arial"/>
          <w:sz w:val="30"/>
          <w:szCs w:val="30"/>
        </w:rPr>
        <w:t xml:space="preserve"> for all household members 18 years old or older</w:t>
      </w:r>
      <w:r w:rsidRPr="000306E0">
        <w:rPr>
          <w:rFonts w:ascii="Arial" w:eastAsia="Times New Roman" w:hAnsi="Arial" w:cs="Arial"/>
          <w:sz w:val="30"/>
          <w:szCs w:val="30"/>
        </w:rPr>
        <w:t>;</w:t>
      </w:r>
    </w:p>
    <w:p w14:paraId="0F80804B" w14:textId="20860C5D" w:rsidR="00EF07FB" w:rsidRPr="000306E0" w:rsidRDefault="00EF07FB" w:rsidP="000306E0">
      <w:pPr>
        <w:numPr>
          <w:ilvl w:val="0"/>
          <w:numId w:val="2"/>
        </w:numPr>
        <w:shd w:val="clear" w:color="auto" w:fill="FFFFFF"/>
        <w:spacing w:after="0" w:line="240" w:lineRule="auto"/>
        <w:jc w:val="both"/>
        <w:rPr>
          <w:rFonts w:ascii="Arial" w:eastAsia="Times New Roman" w:hAnsi="Arial" w:cs="Arial"/>
          <w:sz w:val="30"/>
          <w:szCs w:val="30"/>
        </w:rPr>
      </w:pPr>
      <w:r>
        <w:rPr>
          <w:rFonts w:ascii="Arial" w:eastAsia="Times New Roman" w:hAnsi="Arial" w:cs="Arial"/>
          <w:sz w:val="30"/>
          <w:szCs w:val="30"/>
        </w:rPr>
        <w:t>Copy of Birth Certificate for all household members 17 years old or younger.</w:t>
      </w:r>
    </w:p>
    <w:p w14:paraId="050E7CDE" w14:textId="385D6C38" w:rsidR="00302C08" w:rsidRDefault="008E5F2C" w:rsidP="000306E0">
      <w:pPr>
        <w:numPr>
          <w:ilvl w:val="0"/>
          <w:numId w:val="2"/>
        </w:numPr>
        <w:shd w:val="clear" w:color="auto" w:fill="FFFFFF"/>
        <w:spacing w:after="0" w:line="240" w:lineRule="auto"/>
        <w:jc w:val="both"/>
        <w:rPr>
          <w:rFonts w:ascii="Arial" w:eastAsia="Times New Roman" w:hAnsi="Arial" w:cs="Arial"/>
          <w:sz w:val="30"/>
          <w:szCs w:val="30"/>
        </w:rPr>
      </w:pPr>
      <w:r>
        <w:rPr>
          <w:rFonts w:ascii="Arial" w:eastAsia="Times New Roman" w:hAnsi="Arial" w:cs="Arial"/>
          <w:sz w:val="30"/>
          <w:szCs w:val="30"/>
        </w:rPr>
        <w:t>Demonstration of Economic Hardship</w:t>
      </w:r>
      <w:r w:rsidR="00302C08" w:rsidRPr="000306E0">
        <w:rPr>
          <w:rFonts w:ascii="Arial" w:eastAsia="Times New Roman" w:hAnsi="Arial" w:cs="Arial"/>
          <w:sz w:val="30"/>
          <w:szCs w:val="30"/>
        </w:rPr>
        <w:t xml:space="preserve"> (</w:t>
      </w:r>
      <w:r w:rsidR="00EF07FB" w:rsidRPr="000306E0">
        <w:rPr>
          <w:rFonts w:ascii="Arial" w:eastAsia="Times New Roman" w:hAnsi="Arial" w:cs="Arial"/>
          <w:sz w:val="30"/>
          <w:szCs w:val="30"/>
        </w:rPr>
        <w:t>i.e.,</w:t>
      </w:r>
      <w:r w:rsidR="00302C08" w:rsidRPr="000306E0">
        <w:rPr>
          <w:rFonts w:ascii="Arial" w:eastAsia="Times New Roman" w:hAnsi="Arial" w:cs="Arial"/>
          <w:sz w:val="30"/>
          <w:szCs w:val="30"/>
        </w:rPr>
        <w:t xml:space="preserve"> loss of income, incurred significant costs, or experienc</w:t>
      </w:r>
      <w:r w:rsidR="000306E0" w:rsidRPr="000306E0">
        <w:rPr>
          <w:rFonts w:ascii="Arial" w:eastAsia="Times New Roman" w:hAnsi="Arial" w:cs="Arial"/>
          <w:sz w:val="30"/>
          <w:szCs w:val="30"/>
        </w:rPr>
        <w:t xml:space="preserve">ed </w:t>
      </w:r>
      <w:r w:rsidR="00302C08" w:rsidRPr="000306E0">
        <w:rPr>
          <w:rFonts w:ascii="Arial" w:eastAsia="Times New Roman" w:hAnsi="Arial" w:cs="Arial"/>
          <w:sz w:val="30"/>
          <w:szCs w:val="30"/>
        </w:rPr>
        <w:t>financial hardship</w:t>
      </w:r>
      <w:r w:rsidR="000306E0" w:rsidRPr="000306E0">
        <w:rPr>
          <w:rFonts w:ascii="Arial" w:eastAsia="Times New Roman" w:hAnsi="Arial" w:cs="Arial"/>
          <w:sz w:val="30"/>
          <w:szCs w:val="30"/>
        </w:rPr>
        <w:t>);</w:t>
      </w:r>
      <w:r w:rsidR="00302C08" w:rsidRPr="000306E0">
        <w:rPr>
          <w:rFonts w:ascii="Arial" w:eastAsia="Times New Roman" w:hAnsi="Arial" w:cs="Arial"/>
          <w:sz w:val="30"/>
          <w:szCs w:val="30"/>
        </w:rPr>
        <w:t xml:space="preserve"> </w:t>
      </w:r>
    </w:p>
    <w:p w14:paraId="0CC4715A" w14:textId="30C7ACBA" w:rsidR="00DF2DC2" w:rsidRDefault="00DF2DC2" w:rsidP="000306E0">
      <w:pPr>
        <w:numPr>
          <w:ilvl w:val="0"/>
          <w:numId w:val="2"/>
        </w:numPr>
        <w:shd w:val="clear" w:color="auto" w:fill="FFFFFF"/>
        <w:spacing w:after="0" w:line="240" w:lineRule="auto"/>
        <w:jc w:val="both"/>
        <w:rPr>
          <w:rFonts w:ascii="Arial" w:eastAsia="Times New Roman" w:hAnsi="Arial" w:cs="Arial"/>
          <w:sz w:val="30"/>
          <w:szCs w:val="30"/>
        </w:rPr>
      </w:pPr>
      <w:r>
        <w:rPr>
          <w:rFonts w:ascii="Arial" w:eastAsia="Times New Roman" w:hAnsi="Arial" w:cs="Arial"/>
          <w:sz w:val="30"/>
          <w:szCs w:val="30"/>
        </w:rPr>
        <w:t>Three (3) most recent paystubs and current W2, and/or other sources of household income (Social Security, Supplemental Income, Pension, Unemployment Benefits, other public assistance) for all household members 18 years and older;</w:t>
      </w:r>
    </w:p>
    <w:p w14:paraId="0F7EAA8D" w14:textId="01E76E87" w:rsidR="00DF2DC2" w:rsidRPr="000306E0" w:rsidRDefault="008E5F2C" w:rsidP="000306E0">
      <w:pPr>
        <w:numPr>
          <w:ilvl w:val="0"/>
          <w:numId w:val="2"/>
        </w:numPr>
        <w:shd w:val="clear" w:color="auto" w:fill="FFFFFF"/>
        <w:spacing w:after="0" w:line="240" w:lineRule="auto"/>
        <w:jc w:val="both"/>
        <w:rPr>
          <w:rFonts w:ascii="Arial" w:eastAsia="Times New Roman" w:hAnsi="Arial" w:cs="Arial"/>
          <w:sz w:val="30"/>
          <w:szCs w:val="30"/>
        </w:rPr>
      </w:pPr>
      <w:r>
        <w:rPr>
          <w:rFonts w:ascii="Arial" w:eastAsia="Times New Roman" w:hAnsi="Arial" w:cs="Arial"/>
          <w:sz w:val="30"/>
          <w:szCs w:val="30"/>
        </w:rPr>
        <w:t>Most</w:t>
      </w:r>
      <w:r w:rsidR="00DF2DC2">
        <w:rPr>
          <w:rFonts w:ascii="Arial" w:eastAsia="Times New Roman" w:hAnsi="Arial" w:cs="Arial"/>
          <w:sz w:val="30"/>
          <w:szCs w:val="30"/>
        </w:rPr>
        <w:t xml:space="preserve"> recent Tax Returns;</w:t>
      </w:r>
    </w:p>
    <w:p w14:paraId="3B302D94" w14:textId="42515358" w:rsidR="000306E0" w:rsidRPr="000306E0" w:rsidRDefault="00302C08" w:rsidP="000306E0">
      <w:pPr>
        <w:numPr>
          <w:ilvl w:val="0"/>
          <w:numId w:val="2"/>
        </w:numPr>
        <w:shd w:val="clear" w:color="auto" w:fill="FFFFFF"/>
        <w:spacing w:after="0" w:line="240" w:lineRule="auto"/>
        <w:jc w:val="both"/>
        <w:rPr>
          <w:rFonts w:ascii="Arial" w:eastAsia="Times New Roman" w:hAnsi="Arial" w:cs="Arial"/>
          <w:sz w:val="30"/>
          <w:szCs w:val="30"/>
        </w:rPr>
      </w:pPr>
      <w:r w:rsidRPr="000306E0">
        <w:rPr>
          <w:rFonts w:ascii="Arial" w:eastAsia="Times New Roman" w:hAnsi="Arial" w:cs="Arial"/>
          <w:sz w:val="30"/>
          <w:szCs w:val="30"/>
        </w:rPr>
        <w:t>Self-Certification Statement of income, self-employment, and assets;</w:t>
      </w:r>
    </w:p>
    <w:p w14:paraId="79440B08" w14:textId="124C4951" w:rsidR="00302C08" w:rsidRDefault="00302C08" w:rsidP="000306E0">
      <w:pPr>
        <w:numPr>
          <w:ilvl w:val="0"/>
          <w:numId w:val="2"/>
        </w:numPr>
        <w:shd w:val="clear" w:color="auto" w:fill="FFFFFF"/>
        <w:spacing w:after="0" w:line="240" w:lineRule="auto"/>
        <w:jc w:val="both"/>
        <w:rPr>
          <w:rFonts w:ascii="Arial" w:eastAsia="Times New Roman" w:hAnsi="Arial" w:cs="Arial"/>
          <w:sz w:val="30"/>
          <w:szCs w:val="30"/>
        </w:rPr>
      </w:pPr>
      <w:r w:rsidRPr="000306E0">
        <w:rPr>
          <w:rFonts w:ascii="Arial" w:eastAsia="Times New Roman" w:hAnsi="Arial" w:cs="Arial"/>
          <w:sz w:val="30"/>
          <w:szCs w:val="30"/>
        </w:rPr>
        <w:t>Copy of current executed lease agreement under applicant’s name or showing applicant as tenant. The address of the property listed on the lease agreement must be located within City of Greenville limits</w:t>
      </w:r>
      <w:r w:rsidR="000D232A">
        <w:rPr>
          <w:rFonts w:ascii="Arial" w:eastAsia="Times New Roman" w:hAnsi="Arial" w:cs="Arial"/>
          <w:sz w:val="30"/>
          <w:szCs w:val="30"/>
        </w:rPr>
        <w:t>; and</w:t>
      </w:r>
    </w:p>
    <w:p w14:paraId="4CCE7B8B" w14:textId="26560974" w:rsidR="000D232A" w:rsidRPr="000D232A" w:rsidRDefault="000D232A" w:rsidP="000D232A">
      <w:pPr>
        <w:pStyle w:val="ListParagraph"/>
        <w:numPr>
          <w:ilvl w:val="0"/>
          <w:numId w:val="2"/>
        </w:numPr>
        <w:spacing w:after="0"/>
        <w:jc w:val="both"/>
        <w:rPr>
          <w:rFonts w:ascii="Arial" w:hAnsi="Arial" w:cs="Arial"/>
          <w:sz w:val="30"/>
          <w:szCs w:val="30"/>
        </w:rPr>
      </w:pPr>
      <w:r w:rsidRPr="000D232A">
        <w:rPr>
          <w:rFonts w:ascii="Arial" w:hAnsi="Arial" w:cs="Arial"/>
          <w:sz w:val="30"/>
          <w:szCs w:val="30"/>
        </w:rPr>
        <w:t>Copy of rental ledger statement showing all payments, non-payments and current balance owed for the entire year or current duration of lease agreement.</w:t>
      </w:r>
    </w:p>
    <w:p w14:paraId="37264F86" w14:textId="77777777" w:rsidR="000306E0" w:rsidRPr="000306E0" w:rsidRDefault="000306E0" w:rsidP="000306E0">
      <w:pPr>
        <w:shd w:val="clear" w:color="auto" w:fill="FFFFFF"/>
        <w:spacing w:after="0" w:line="240" w:lineRule="auto"/>
        <w:ind w:left="720"/>
        <w:jc w:val="both"/>
        <w:rPr>
          <w:rFonts w:ascii="Arial" w:eastAsia="Times New Roman" w:hAnsi="Arial" w:cs="Arial"/>
          <w:sz w:val="30"/>
          <w:szCs w:val="30"/>
        </w:rPr>
      </w:pPr>
    </w:p>
    <w:p w14:paraId="426819C2" w14:textId="77777777" w:rsidR="00302C08" w:rsidRPr="000306E0" w:rsidRDefault="00302C08" w:rsidP="000306E0">
      <w:pPr>
        <w:shd w:val="clear" w:color="auto" w:fill="FFFFFF"/>
        <w:spacing w:after="240" w:line="240" w:lineRule="auto"/>
        <w:jc w:val="both"/>
        <w:rPr>
          <w:rFonts w:ascii="Arial" w:eastAsia="Times New Roman" w:hAnsi="Arial" w:cs="Arial"/>
          <w:sz w:val="30"/>
          <w:szCs w:val="30"/>
        </w:rPr>
      </w:pPr>
      <w:r w:rsidRPr="000306E0">
        <w:rPr>
          <w:rFonts w:ascii="Arial" w:eastAsia="Times New Roman" w:hAnsi="Arial" w:cs="Arial"/>
          <w:b/>
          <w:bCs/>
          <w:sz w:val="30"/>
          <w:szCs w:val="30"/>
        </w:rPr>
        <w:t>NOTE</w:t>
      </w:r>
      <w:r w:rsidRPr="000306E0">
        <w:rPr>
          <w:rFonts w:ascii="Arial" w:eastAsia="Times New Roman" w:hAnsi="Arial" w:cs="Arial"/>
          <w:sz w:val="30"/>
          <w:szCs w:val="30"/>
        </w:rPr>
        <w:t>: Guidelines, forms, and other documents utilized for this program are subject to change from time to time to ensure proper utilization of public funding.</w:t>
      </w:r>
    </w:p>
    <w:p w14:paraId="3F4B7FEF" w14:textId="595C2683" w:rsidR="000306E0" w:rsidRPr="000306E0" w:rsidRDefault="00895DFE" w:rsidP="000306E0">
      <w:pPr>
        <w:shd w:val="clear" w:color="auto" w:fill="FFFFFF"/>
        <w:spacing w:after="240" w:line="240" w:lineRule="auto"/>
        <w:jc w:val="both"/>
        <w:rPr>
          <w:rFonts w:ascii="Arial" w:eastAsia="Times New Roman" w:hAnsi="Arial" w:cs="Arial"/>
          <w:sz w:val="30"/>
          <w:szCs w:val="30"/>
        </w:rPr>
      </w:pPr>
      <w:hyperlink r:id="rId7" w:tgtFrame="_blank" w:history="1">
        <w:r w:rsidR="00302C08" w:rsidRPr="00EF07FB">
          <w:rPr>
            <w:rFonts w:ascii="Arial" w:eastAsia="Times New Roman" w:hAnsi="Arial" w:cs="Arial"/>
            <w:color w:val="2E74B5" w:themeColor="accent1" w:themeShade="BF"/>
            <w:sz w:val="30"/>
            <w:szCs w:val="30"/>
            <w:u w:val="single"/>
          </w:rPr>
          <w:t>Click here</w:t>
        </w:r>
      </w:hyperlink>
      <w:r w:rsidR="00302C08" w:rsidRPr="00EF07FB">
        <w:rPr>
          <w:rFonts w:ascii="Arial" w:eastAsia="Times New Roman" w:hAnsi="Arial" w:cs="Arial"/>
          <w:color w:val="2E74B5" w:themeColor="accent1" w:themeShade="BF"/>
          <w:sz w:val="30"/>
          <w:szCs w:val="30"/>
        </w:rPr>
        <w:t> </w:t>
      </w:r>
      <w:r w:rsidR="00302C08" w:rsidRPr="000306E0">
        <w:rPr>
          <w:rFonts w:ascii="Arial" w:eastAsia="Times New Roman" w:hAnsi="Arial" w:cs="Arial"/>
          <w:sz w:val="30"/>
          <w:szCs w:val="30"/>
        </w:rPr>
        <w:t xml:space="preserve">for the complete guidelines for the City's </w:t>
      </w:r>
      <w:r w:rsidR="000306E0" w:rsidRPr="000306E0">
        <w:rPr>
          <w:rFonts w:ascii="Arial" w:eastAsia="Times New Roman" w:hAnsi="Arial" w:cs="Arial"/>
          <w:sz w:val="30"/>
          <w:szCs w:val="30"/>
        </w:rPr>
        <w:t xml:space="preserve">Tenant Based </w:t>
      </w:r>
      <w:r w:rsidR="00302C08" w:rsidRPr="000306E0">
        <w:rPr>
          <w:rFonts w:ascii="Arial" w:eastAsia="Times New Roman" w:hAnsi="Arial" w:cs="Arial"/>
          <w:sz w:val="30"/>
          <w:szCs w:val="30"/>
        </w:rPr>
        <w:t>Rental Assistance</w:t>
      </w:r>
      <w:r w:rsidR="000306E0" w:rsidRPr="000306E0">
        <w:rPr>
          <w:rFonts w:ascii="Arial" w:eastAsia="Times New Roman" w:hAnsi="Arial" w:cs="Arial"/>
          <w:sz w:val="30"/>
          <w:szCs w:val="30"/>
        </w:rPr>
        <w:t xml:space="preserve"> (TBRA)</w:t>
      </w:r>
      <w:r w:rsidR="00302C08" w:rsidRPr="000306E0">
        <w:rPr>
          <w:rFonts w:ascii="Arial" w:eastAsia="Times New Roman" w:hAnsi="Arial" w:cs="Arial"/>
          <w:sz w:val="30"/>
          <w:szCs w:val="30"/>
        </w:rPr>
        <w:t xml:space="preserve"> Program.</w:t>
      </w:r>
    </w:p>
    <w:sectPr w:rsidR="000306E0" w:rsidRPr="000306E0" w:rsidSect="00DF2DC2">
      <w:pgSz w:w="12240" w:h="15840"/>
      <w:pgMar w:top="360" w:right="99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E37B3"/>
    <w:multiLevelType w:val="multilevel"/>
    <w:tmpl w:val="2E328F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D04A5B"/>
    <w:multiLevelType w:val="multilevel"/>
    <w:tmpl w:val="A706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051BCB"/>
    <w:multiLevelType w:val="hybridMultilevel"/>
    <w:tmpl w:val="466E7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287023">
    <w:abstractNumId w:val="0"/>
  </w:num>
  <w:num w:numId="2" w16cid:durableId="431629508">
    <w:abstractNumId w:val="1"/>
  </w:num>
  <w:num w:numId="3" w16cid:durableId="1660306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8"/>
    <w:rsid w:val="000306E0"/>
    <w:rsid w:val="000D232A"/>
    <w:rsid w:val="00302C08"/>
    <w:rsid w:val="003210F1"/>
    <w:rsid w:val="00514538"/>
    <w:rsid w:val="0066689D"/>
    <w:rsid w:val="00895DFE"/>
    <w:rsid w:val="008E5F2C"/>
    <w:rsid w:val="00DF2DC2"/>
    <w:rsid w:val="00EF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B10A"/>
  <w15:chartTrackingRefBased/>
  <w15:docId w15:val="{83BCEB4D-9187-4E04-80C0-AA29CC6D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1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eenvillenc.gov/home/showdocument?id=21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eenvillenc.gov/home/showdocument?id=21794" TargetMode="External"/><Relationship Id="rId5" Type="http://schemas.openxmlformats.org/officeDocument/2006/relationships/hyperlink" Target="https://greenvillenc.gov/home/showdocument?id=2179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Guttman</dc:creator>
  <cp:keywords/>
  <dc:description/>
  <cp:lastModifiedBy>Lori Guttman</cp:lastModifiedBy>
  <cp:revision>8</cp:revision>
  <cp:lastPrinted>2023-07-05T20:51:00Z</cp:lastPrinted>
  <dcterms:created xsi:type="dcterms:W3CDTF">2021-10-11T18:52:00Z</dcterms:created>
  <dcterms:modified xsi:type="dcterms:W3CDTF">2023-12-22T16:51:00Z</dcterms:modified>
</cp:coreProperties>
</file>